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DBC" w:rsidRDefault="00122DBC" w:rsidP="001F6B26">
      <w:pPr>
        <w:shd w:val="clear" w:color="auto" w:fill="FFFFFF"/>
        <w:spacing w:after="0"/>
        <w:ind w:left="3540"/>
        <w:rPr>
          <w:rFonts w:ascii="Times New Roman" w:eastAsia="Times New Roman" w:hAnsi="Times New Roman" w:cs="Times New Roman"/>
          <w:b/>
          <w:bCs/>
          <w:sz w:val="24"/>
          <w:szCs w:val="24"/>
          <w:lang w:val="uz-Cyrl-UZ"/>
        </w:rPr>
      </w:pPr>
    </w:p>
    <w:p w:rsidR="00E90A58" w:rsidRDefault="001F6B26" w:rsidP="001F6B26">
      <w:pPr>
        <w:shd w:val="clear" w:color="auto" w:fill="FFFFFF"/>
        <w:spacing w:after="0"/>
        <w:ind w:left="3540"/>
        <w:rPr>
          <w:rFonts w:ascii="Times New Roman" w:eastAsia="Times New Roman" w:hAnsi="Times New Roman" w:cs="Times New Roman"/>
          <w:b/>
          <w:bCs/>
          <w:sz w:val="24"/>
          <w:szCs w:val="24"/>
          <w:lang w:val="uz-Cyrl-UZ"/>
        </w:rPr>
      </w:pPr>
      <w:r>
        <w:rPr>
          <w:rFonts w:ascii="Times New Roman" w:eastAsia="Times New Roman" w:hAnsi="Times New Roman" w:cs="Times New Roman"/>
          <w:b/>
          <w:bCs/>
          <w:sz w:val="24"/>
          <w:szCs w:val="24"/>
          <w:lang w:val="uz-Cyrl-UZ"/>
        </w:rPr>
        <w:t xml:space="preserve">“Андижон биокимё заводи” АЖ нинг 2022 йил 14 </w:t>
      </w:r>
      <w:r w:rsidR="007932D9">
        <w:rPr>
          <w:rFonts w:ascii="Times New Roman" w:eastAsia="Times New Roman" w:hAnsi="Times New Roman" w:cs="Times New Roman"/>
          <w:b/>
          <w:bCs/>
          <w:sz w:val="24"/>
          <w:szCs w:val="24"/>
          <w:lang w:val="uz-Cyrl-UZ"/>
        </w:rPr>
        <w:t xml:space="preserve">     </w:t>
      </w:r>
      <w:r>
        <w:rPr>
          <w:rFonts w:ascii="Times New Roman" w:eastAsia="Times New Roman" w:hAnsi="Times New Roman" w:cs="Times New Roman"/>
          <w:b/>
          <w:bCs/>
          <w:sz w:val="24"/>
          <w:szCs w:val="24"/>
          <w:lang w:val="uz-Cyrl-UZ"/>
        </w:rPr>
        <w:t>аперл кунги</w:t>
      </w:r>
      <w:r w:rsidR="007932D9">
        <w:rPr>
          <w:rFonts w:ascii="Times New Roman" w:eastAsia="Times New Roman" w:hAnsi="Times New Roman" w:cs="Times New Roman"/>
          <w:b/>
          <w:bCs/>
          <w:sz w:val="24"/>
          <w:szCs w:val="24"/>
          <w:lang w:val="uz-Cyrl-UZ"/>
        </w:rPr>
        <w:t xml:space="preserve"> 81-с</w:t>
      </w:r>
      <w:r>
        <w:rPr>
          <w:rFonts w:ascii="Times New Roman" w:eastAsia="Times New Roman" w:hAnsi="Times New Roman" w:cs="Times New Roman"/>
          <w:b/>
          <w:bCs/>
          <w:sz w:val="24"/>
          <w:szCs w:val="24"/>
          <w:lang w:val="uz-Cyrl-UZ"/>
        </w:rPr>
        <w:t xml:space="preserve">онли буйруғига 1-илова </w:t>
      </w:r>
    </w:p>
    <w:p w:rsidR="001F6B26" w:rsidRDefault="001F6B26" w:rsidP="00E90A58">
      <w:pPr>
        <w:shd w:val="clear" w:color="auto" w:fill="FFFFFF"/>
        <w:spacing w:after="0"/>
        <w:jc w:val="center"/>
        <w:rPr>
          <w:rFonts w:ascii="Times New Roman" w:eastAsia="Times New Roman" w:hAnsi="Times New Roman" w:cs="Times New Roman"/>
          <w:b/>
          <w:bCs/>
          <w:sz w:val="24"/>
          <w:szCs w:val="24"/>
          <w:lang w:val="uz-Cyrl-UZ"/>
        </w:rPr>
      </w:pPr>
    </w:p>
    <w:p w:rsidR="00122DBC"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1F6B26" w:rsidRPr="000E17D4" w:rsidRDefault="001F6B26" w:rsidP="00E90A58">
      <w:pPr>
        <w:shd w:val="clear" w:color="auto" w:fill="FFFFFF"/>
        <w:spacing w:after="0"/>
        <w:jc w:val="center"/>
        <w:rPr>
          <w:rFonts w:ascii="Times New Roman" w:eastAsia="Times New Roman" w:hAnsi="Times New Roman" w:cs="Times New Roman"/>
          <w:b/>
          <w:bCs/>
          <w:sz w:val="24"/>
          <w:szCs w:val="24"/>
          <w:lang w:val="uz-Cyrl-UZ"/>
        </w:rPr>
      </w:pPr>
    </w:p>
    <w:p w:rsidR="00122DBC" w:rsidRDefault="00454C29" w:rsidP="00E90A58">
      <w:pPr>
        <w:shd w:val="clear" w:color="auto" w:fill="FFFFFF"/>
        <w:spacing w:after="0"/>
        <w:jc w:val="center"/>
        <w:rPr>
          <w:rFonts w:ascii="Times New Roman" w:eastAsia="Times New Roman" w:hAnsi="Times New Roman" w:cs="Times New Roman"/>
          <w:b/>
          <w:bCs/>
          <w:sz w:val="24"/>
          <w:szCs w:val="24"/>
          <w:lang w:val="uz-Cyrl-UZ"/>
        </w:rPr>
      </w:pPr>
      <w:r>
        <w:rPr>
          <w:rFonts w:ascii="Times New Roman" w:eastAsia="Times New Roman" w:hAnsi="Times New Roman" w:cs="Times New Roman"/>
          <w:b/>
          <w:bCs/>
          <w:sz w:val="24"/>
          <w:szCs w:val="24"/>
          <w:lang w:val="uz-Cyrl-UZ"/>
        </w:rPr>
        <w:t>“Андижон биокимё заводи” АЖ</w:t>
      </w:r>
      <w:r w:rsidR="00E90A58" w:rsidRPr="00E90A58">
        <w:rPr>
          <w:rFonts w:ascii="Times New Roman" w:eastAsia="Times New Roman" w:hAnsi="Times New Roman" w:cs="Times New Roman"/>
          <w:b/>
          <w:bCs/>
          <w:sz w:val="24"/>
          <w:szCs w:val="24"/>
          <w:lang w:val="uz-Cyrl-UZ"/>
        </w:rPr>
        <w:t xml:space="preserve">да монополияга қарши комплаенс тизимини </w:t>
      </w:r>
    </w:p>
    <w:p w:rsidR="00E90A58" w:rsidRP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жорий этиш ва унинг ишлаш тартиби тўғрисида</w:t>
      </w:r>
    </w:p>
    <w:p w:rsidR="00E90A58" w:rsidRPr="00E90A58" w:rsidRDefault="00E90A58" w:rsidP="00E90A58">
      <w:pPr>
        <w:shd w:val="clear" w:color="auto" w:fill="FFFFFF"/>
        <w:spacing w:after="0"/>
        <w:jc w:val="center"/>
        <w:rPr>
          <w:rFonts w:ascii="Times New Roman" w:eastAsia="Times New Roman" w:hAnsi="Times New Roman" w:cs="Times New Roman"/>
          <w:caps/>
          <w:sz w:val="24"/>
          <w:szCs w:val="24"/>
          <w:lang w:val="uz-Cyrl-UZ"/>
        </w:rPr>
      </w:pPr>
      <w:r w:rsidRPr="00E90A58">
        <w:rPr>
          <w:rFonts w:ascii="Times New Roman" w:eastAsia="Times New Roman" w:hAnsi="Times New Roman" w:cs="Times New Roman"/>
          <w:caps/>
          <w:sz w:val="24"/>
          <w:szCs w:val="24"/>
          <w:lang w:val="uz-Cyrl-UZ"/>
        </w:rPr>
        <w:t>НИЗОМ</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Умумий қоидалар</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1. Мазкур Низом </w:t>
      </w:r>
      <w:r w:rsidR="00454C29">
        <w:rPr>
          <w:rFonts w:ascii="Times New Roman" w:eastAsia="Times New Roman" w:hAnsi="Times New Roman" w:cs="Times New Roman"/>
          <w:sz w:val="24"/>
          <w:szCs w:val="24"/>
          <w:lang w:val="uz-Cyrl-UZ"/>
        </w:rPr>
        <w:t xml:space="preserve">“Андижон биокимё заводи” АЖ (келгусида корхона) </w:t>
      </w:r>
      <w:r w:rsidRPr="00E90A58">
        <w:rPr>
          <w:rFonts w:ascii="Times New Roman" w:eastAsia="Times New Roman" w:hAnsi="Times New Roman" w:cs="Times New Roman"/>
          <w:sz w:val="24"/>
          <w:szCs w:val="24"/>
          <w:lang w:val="uz-Cyrl-UZ"/>
        </w:rPr>
        <w:t>да монополияга қарши комплаенс тизимини жорий этиш, унинг фаолият юритиш ва мониторинг қилиш тартибини белгилайди.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2. Мазкур Низомда қуйидаги асосий тушунчалардан фойдаланилади: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b/>
          <w:sz w:val="24"/>
          <w:szCs w:val="24"/>
          <w:lang w:val="uz-Cyrl-UZ"/>
        </w:rPr>
        <w:t>монополияга қарши курашиш органи</w:t>
      </w:r>
      <w:r w:rsidRPr="00E90A58">
        <w:rPr>
          <w:rFonts w:ascii="Times New Roman" w:eastAsia="Times New Roman" w:hAnsi="Times New Roman" w:cs="Times New Roman"/>
          <w:sz w:val="24"/>
          <w:szCs w:val="24"/>
          <w:lang w:val="uz-Cyrl-UZ"/>
        </w:rPr>
        <w:t xml:space="preserve"> — Ўзбекистон Республикаси Монополияга қарши курашиш қўмитаси ва унинг ҳудудий бошқармалари;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b/>
          <w:sz w:val="24"/>
          <w:szCs w:val="24"/>
          <w:lang w:val="uz-Cyrl-UZ"/>
        </w:rPr>
        <w:t>монополияга қарши комплаенс</w:t>
      </w:r>
      <w:r w:rsidRPr="00E90A58">
        <w:rPr>
          <w:rFonts w:ascii="Times New Roman" w:eastAsia="Times New Roman" w:hAnsi="Times New Roman" w:cs="Times New Roman"/>
          <w:sz w:val="24"/>
          <w:szCs w:val="24"/>
          <w:lang w:val="uz-Cyrl-UZ"/>
        </w:rPr>
        <w:t xml:space="preserve"> — фаолиятнинг рақобат тўғрисидаги қонунчилик ҳужжатларига мувофиқлигини таъминлаш, ҳуқуқбузарликлар хавфини аниқлаш ва уларнинг олдини олишга қаратилган ички ташкилий чора-тадбирлар ва таомиллар тизими;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b/>
          <w:sz w:val="24"/>
          <w:szCs w:val="24"/>
          <w:lang w:val="uz-Cyrl-UZ"/>
        </w:rPr>
        <w:t>монополияга қарши комплаенс тўғрисидаги ҳисобот</w:t>
      </w:r>
      <w:r w:rsidRPr="00E90A58">
        <w:rPr>
          <w:rFonts w:ascii="Times New Roman" w:eastAsia="Times New Roman" w:hAnsi="Times New Roman" w:cs="Times New Roman"/>
          <w:sz w:val="24"/>
          <w:szCs w:val="24"/>
          <w:lang w:val="uz-Cyrl-UZ"/>
        </w:rPr>
        <w:t xml:space="preserve"> — </w:t>
      </w:r>
      <w:r w:rsidR="00454C29">
        <w:rPr>
          <w:rFonts w:ascii="Times New Roman" w:eastAsia="Times New Roman" w:hAnsi="Times New Roman" w:cs="Times New Roman"/>
          <w:sz w:val="24"/>
          <w:szCs w:val="24"/>
          <w:lang w:val="uz-Cyrl-UZ"/>
        </w:rPr>
        <w:t xml:space="preserve">корхона </w:t>
      </w:r>
      <w:r w:rsidRPr="00E90A58">
        <w:rPr>
          <w:rFonts w:ascii="Times New Roman" w:eastAsia="Times New Roman" w:hAnsi="Times New Roman" w:cs="Times New Roman"/>
          <w:sz w:val="24"/>
          <w:szCs w:val="24"/>
          <w:lang w:val="uz-Cyrl-UZ"/>
        </w:rPr>
        <w:t>рақобат тўғрисидаги қонунчилик ҳужжатларига амал қилинишини ташкил этиш ҳақидаги ахборотни ўз ичига оладиган ҳужжат;</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b/>
          <w:sz w:val="24"/>
          <w:szCs w:val="24"/>
          <w:lang w:val="uz-Cyrl-UZ"/>
        </w:rPr>
        <w:t>ваколатли шахс (бўлинма)</w:t>
      </w:r>
      <w:r w:rsidRPr="00E90A58">
        <w:rPr>
          <w:rFonts w:ascii="Times New Roman" w:eastAsia="Times New Roman" w:hAnsi="Times New Roman" w:cs="Times New Roman"/>
          <w:sz w:val="24"/>
          <w:szCs w:val="24"/>
          <w:lang w:val="uz-Cyrl-UZ"/>
        </w:rPr>
        <w:t xml:space="preserve"> — Ваколатли шахс ёки бўлим (бошқарма) номи ёзилади;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b/>
          <w:sz w:val="24"/>
          <w:szCs w:val="24"/>
          <w:lang w:val="uz-Cyrl-UZ"/>
        </w:rPr>
        <w:t>савдолар</w:t>
      </w:r>
      <w:r w:rsidRPr="00E90A58">
        <w:rPr>
          <w:rFonts w:ascii="Times New Roman" w:eastAsia="Times New Roman" w:hAnsi="Times New Roman" w:cs="Times New Roman"/>
          <w:sz w:val="24"/>
          <w:szCs w:val="24"/>
          <w:lang w:val="uz-Cyrl-UZ"/>
        </w:rPr>
        <w:t xml:space="preserve"> — товар ва хизматларни харид қилиш ва сотиш билан боғлиқ бўлган таомиллар, шу жумладан, электрон савдо таомиллари.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3. Қуйидагилар монополияга қарши комплаенс тизимининг асосий вазифалари ҳисобланади: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эҳтимолий бузилиш хавфларини аниқлаш ва баҳолаш ҳамда уни бошқариш;</w:t>
      </w:r>
    </w:p>
    <w:p w:rsidR="00E90A58" w:rsidRPr="00E90A58" w:rsidRDefault="00454C29"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корхонад</w:t>
      </w:r>
      <w:r w:rsidR="00E90A58" w:rsidRPr="00E90A58">
        <w:rPr>
          <w:rFonts w:ascii="Times New Roman" w:eastAsia="Times New Roman" w:hAnsi="Times New Roman" w:cs="Times New Roman"/>
          <w:sz w:val="24"/>
          <w:szCs w:val="24"/>
          <w:lang w:val="uz-Cyrl-UZ"/>
        </w:rPr>
        <w:t>а рақобат тўғрисидаги қонунчилик ҳужжатлари талабларига мувофиқлигини таъминлаш ва мониторинг қилиш;</w:t>
      </w:r>
    </w:p>
    <w:p w:rsidR="00E90A58" w:rsidRPr="00E90A58" w:rsidRDefault="00454C29"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нинг фаолиятида рақобат тўғрисидаги қонунчилик ҳужжатлари талаблари бузилишининг ҳамда раҳбарлар томонидан ўз вазифаларини бажариш жараёнида рақобатга зид хатти-ҳаракатлар амалга оширилишининг олдини олиш;</w:t>
      </w:r>
    </w:p>
    <w:p w:rsidR="00E90A58" w:rsidRPr="00E90A58" w:rsidRDefault="00454C29"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да монополияга қарши комплаенс тизимини ишлаш самарадорлигини баҳолаш ва таъминлаш;</w:t>
      </w:r>
    </w:p>
    <w:p w:rsid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(Давлат бошқарув органи номи) ходимларида рақобат тўғрисидаги қонунчилик ҳужжатлари талаблари бузилишининг олдини олиш ва мунтазам равишда ушбу йўналиш бўйича уларнинг малакасини ошириш юзасидан ўқитиш йўли билан рақобат тўғрисидаги қонунчилик ҳужжатларига доир фикрларини ривожлантириш.</w:t>
      </w:r>
    </w:p>
    <w:p w:rsidR="00122DBC" w:rsidRPr="00E90A58" w:rsidRDefault="00122DBC" w:rsidP="00E90A58">
      <w:pPr>
        <w:shd w:val="clear" w:color="auto" w:fill="FFFFFF"/>
        <w:spacing w:after="0"/>
        <w:ind w:firstLine="851"/>
        <w:jc w:val="both"/>
        <w:rPr>
          <w:rFonts w:ascii="Times New Roman" w:eastAsia="Times New Roman" w:hAnsi="Times New Roman" w:cs="Times New Roman"/>
          <w:sz w:val="24"/>
          <w:szCs w:val="24"/>
          <w:lang w:val="uz-Cyrl-UZ"/>
        </w:rPr>
      </w:pP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Монополияга қарши комплаенс тизимини ташкил этиш </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4. Ваколатли шахс (бўлинма) қуйидагиларни амалга оширади: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 бузилишини мониторинг қилиш;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фаолиятга тегишли материалларни таҳлил қилиш (шу жумладан, рақобатни ва (ёки) истеъмолчиларнинг ҳуқуқ ва манфаатларини чеклайдиган нормаларни аниқлашга </w:t>
      </w:r>
      <w:r w:rsidRPr="00E90A58">
        <w:rPr>
          <w:rFonts w:ascii="Times New Roman" w:eastAsia="Times New Roman" w:hAnsi="Times New Roman" w:cs="Times New Roman"/>
          <w:sz w:val="24"/>
          <w:szCs w:val="24"/>
          <w:lang w:val="uz-Cyrl-UZ"/>
        </w:rPr>
        <w:lastRenderedPageBreak/>
        <w:t>қаратилган ички ҳужжатларни хатловдан ўтказиш), аниқланган камчиликларни бартараф этишга йўналтирилган чораларни ишлаб чиқиш;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чекловларини келтириб чиқариши мумкин бўлган омилларни аниқлаш ва уларни бартараф этиш бўйича таклифлар ишлаб чиқиш;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монополияга қарши комплаенс тизимининг фаолият юритиши билан боғлиқ масалалар бўйича бошқа тузилмавий бўлинмалар билан ўзаро алоқаларни мувофиқлаштириш;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 бузилиш билан боғлиқ ички ўрганиш ишларини ташкил этиш;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монополияга қарши курашиш органи билан рақобат тўғрисидаги қонунчилик ҳужжатлари талаблари бузилиши бўйича ўзаро ахборот алмашиш;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 хавфларини камайтириш мақсадида бир йилга мўлжалланган “Йўл харитаси” ни ишлаб чиқиш ва амалга оширилишини таъминлаш;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ўзгаришларни мониторинг қилиш, шунингдек, идоравий ҳужжатларга тегишли ўзгартиришлар киритиш юзасидан таклифлар киритиш;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 хавфларини аниқлаш, хавфлар билан боғлиқ ҳолатлар ҳисобини юритиш ва юзага келиш эҳтимолини белгилаш;</w:t>
      </w:r>
    </w:p>
    <w:p w:rsidR="00E90A58" w:rsidRPr="00E90A58" w:rsidRDefault="001F6DD1"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нинг фаолиятида рақобат чекловларини келтириб чиқариши мумкин бўлган манфаатлар тўқнашувини аниқлаш, уларни бартараф этиш бўйича таклифлар ишлаб чиқиш;</w:t>
      </w:r>
    </w:p>
    <w:p w:rsidR="00E90A58" w:rsidRPr="00E90A58" w:rsidRDefault="001F6DD1"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 xml:space="preserve"> ходимларига рақобат тўғрисидаги қонунчилик ҳужжатлари талабларига амал қилиш билан боғлиқ масалалар бўйича маслаҳатлар бериш;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монополияга қарши комплаенс масалалари бўйича мунтазам равишда тренинглар ўтказиш;</w:t>
      </w:r>
    </w:p>
    <w:p w:rsidR="00E90A58" w:rsidRPr="00E90A58" w:rsidRDefault="001F6DD1"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 xml:space="preserve"> томонидан қабул қилинадиган ҳужжатларнинг лойиҳаларини ўрганиш ва рақобат тўғрисидаги қонунчилик ҳужжатлари талабларининг бузилишини келтириб чиқариши мумкин бўлган нормалар аниқланган тақдирда, бу ҳақда раҳбарни хабардор қилиш;</w:t>
      </w:r>
    </w:p>
    <w:p w:rsidR="00E90A58" w:rsidRPr="00E90A58" w:rsidRDefault="001F6DD1"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нинг Қорақалпоғистон Республикаси, Тошкент шаҳар ва вилоятлар ҳудудий органлари ва ҳудудий бўлинмаларида монополияга қарши комплаенс тизимининг жорий этилиши ва самарали фаолият кўрсатишини ташкил этиш;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ҳар йили биринчи февралга қадар монополияга қарши комплаенс ҳақидаги ҳисоботни раҳбариятга тасдиқлаш учун тақдим этиш.</w:t>
      </w:r>
    </w:p>
    <w:p w:rsidR="00E90A58" w:rsidRPr="00E90A58" w:rsidRDefault="00E90A58" w:rsidP="00E90A58">
      <w:pPr>
        <w:shd w:val="clear" w:color="auto" w:fill="FFFFFF"/>
        <w:spacing w:after="12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Ваколатли шахс (бўлинма) бевосита раҳбарга бўйсунади ва ҳисобдор бўлади.</w:t>
      </w: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Рақобат тўғрисидаги қонунчилик ҳужжатлари талабларининг </w:t>
      </w: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бузилишини аниқлаш </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5. </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да рақобат тўғрисидаги қонунчилик ҳужжатлари талабларининг бузилиш хавфларини аниқлаш мақсадида ваколатли шахс (бўлинма) томонидан қуйидагилар амалга оширилади: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бузилишига ёки бозорда рақобатни чеклашга олиб келадиган нормалар ва қоидаларни аниқлаш мақсадида норматив-ҳуқуқий ҳужжатларни ўрганиш;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жорий этиладиган янги чекловлар, рухсат бериш тартиб-таомилларининг янги турлари, лицензияларни, шунингдек, рухсат бериш хусусиятига эга ҳужжатларни ёки лицензияларни олиш учун қўшимча талаблар ёки шартларни ҳамда техник тартибга солиш талабларининг жорий этилишини ўрганиш;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тендер ва биржа савдоларига қўйиладиган монополияга қарши талабларга амал қилинишини таҳлил қилиш;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lastRenderedPageBreak/>
        <w:t>давлат харидларининг рақобат тўғрисидаги қонунчилик ҳужжатлари талабларига мувофиқлигини ўрганиш;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аниқланган рақобат тўғрисидаги қонунчилик ҳужжатлари талабларини бузиш ҳолатларини таҳлил қилиш;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ҳужжатларини қўллаш амалиётини мониторинг ва таҳлил қилиш;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 хавфларини камайтириш бўйича ишлаб чиқилган ва амалга оширилаётган чора-тадбирлар самарадорлигини мунтазам равишда баҳолаш;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вужудга келиш эҳтимоли бўлган монополияга қарши хавфларни таҳлил қилиш ва уларнинг рўйхатини комплаенс-хавфлар харитаси кўринишида тузиш;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 хавфларини камайтириш бўйича ишлаб чиқилган ва амалга оширилаётган тадбирларнинг самарадорлигини мунтазам равишда баҳолаш.</w:t>
      </w:r>
    </w:p>
    <w:p w:rsidR="00E90A58" w:rsidRPr="00E90A58" w:rsidRDefault="001F6DD1" w:rsidP="00E90A58">
      <w:pPr>
        <w:shd w:val="clear" w:color="auto" w:fill="FFFFFF"/>
        <w:spacing w:after="0"/>
        <w:ind w:firstLine="851"/>
        <w:jc w:val="both"/>
        <w:rPr>
          <w:rFonts w:ascii="Times New Roman" w:eastAsia="Times New Roman" w:hAnsi="Times New Roman" w:cs="Times New Roman"/>
          <w:sz w:val="24"/>
          <w:szCs w:val="24"/>
          <w:lang w:val="uz-Cyrl-UZ"/>
        </w:rPr>
      </w:pPr>
      <w:r>
        <w:rPr>
          <w:rFonts w:ascii="Times New Roman" w:eastAsia="Times New Roman" w:hAnsi="Times New Roman" w:cs="Times New Roman"/>
          <w:sz w:val="24"/>
          <w:szCs w:val="24"/>
          <w:lang w:val="uz-Cyrl-UZ"/>
        </w:rPr>
        <w:t>Корхона</w:t>
      </w:r>
      <w:r w:rsidR="00E90A58" w:rsidRPr="00E90A58">
        <w:rPr>
          <w:rFonts w:ascii="Times New Roman" w:eastAsia="Times New Roman" w:hAnsi="Times New Roman" w:cs="Times New Roman"/>
          <w:sz w:val="24"/>
          <w:szCs w:val="24"/>
          <w:lang w:val="uz-Cyrl-UZ"/>
        </w:rPr>
        <w:t>нинг фаолияти хусусиятидан келиб чиққан ҳамда раҳбарият билан келишилган ҳолда монополияга қарши комплаенс тизимининг самарали ишлашига қаратилган бошқа чора-тадбирлар ҳам амалга ошириш.</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6. Рақобат тўғрисидаги қонунчилик ҳужжатлари талабларининг бузилиш бўйича аниқланадиган хавфлар ваколатли шахс (бўлинма) томонидан мазкур низомга</w:t>
      </w:r>
      <w:hyperlink r:id="rId4" w:history="1">
        <w:r w:rsidRPr="00E90A58">
          <w:rPr>
            <w:rFonts w:ascii="Times New Roman" w:eastAsia="Times New Roman" w:hAnsi="Times New Roman" w:cs="Times New Roman"/>
            <w:sz w:val="24"/>
            <w:szCs w:val="24"/>
            <w:lang w:val="uz-Cyrl-UZ"/>
          </w:rPr>
          <w:t xml:space="preserve"> иловага </w:t>
        </w:r>
      </w:hyperlink>
      <w:r w:rsidRPr="00E90A58">
        <w:rPr>
          <w:rFonts w:ascii="Times New Roman" w:eastAsia="Times New Roman" w:hAnsi="Times New Roman" w:cs="Times New Roman"/>
          <w:sz w:val="24"/>
          <w:szCs w:val="24"/>
          <w:lang w:val="uz-Cyrl-UZ"/>
        </w:rPr>
        <w:t>мувофиқ даражалар бўйича тақсимланади.</w:t>
      </w:r>
    </w:p>
    <w:p w:rsidR="00E90A58" w:rsidRPr="000E17D4" w:rsidRDefault="00E90A58" w:rsidP="000E17D4">
      <w:pPr>
        <w:shd w:val="clear" w:color="auto" w:fill="FFFFFF"/>
        <w:spacing w:after="12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7. Рақобат тўғрисидаги қонунчилик ҳужжатлари талабларининг бузилиш хавфларини таҳлил қилиш, аниқлаш ва баҳолаш тўғрисидаги ахборот монополияга қарши комплаенс ҳақидаги ҳисоботга киритилади.</w:t>
      </w:r>
    </w:p>
    <w:p w:rsidR="000E17D4"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Монополияга қарши комплаенс тизимининг ишлаш </w:t>
      </w: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самарадорлигини баҳолаш</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8. </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да монополияга қарши комплаенс тизимининг ишлаш самарадорлигини баҳолаш бўйча асосий кўрсаткичларни ҳисоблаш монополияга қарши курашиш орган томонидан ишлаб чиқилган методика асосан ҳисоблаб борилади.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9. Ваколатли шахс (бўлим)</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да монополияга қарши комплаенс тизимининг эришилган асосий самарадорлик кўрсаткичларини баҳолайди (йилда камида бир марта).</w:t>
      </w:r>
    </w:p>
    <w:p w:rsidR="00E90A58" w:rsidRPr="00E90A58" w:rsidRDefault="00E90A58" w:rsidP="00E90A58">
      <w:pPr>
        <w:shd w:val="clear" w:color="auto" w:fill="FFFFFF"/>
        <w:spacing w:after="12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10. </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 xml:space="preserve"> монополияга қарши комплаенс тизимининг ишлаш самарадорлигини баҳолаш бўйича асосий кўрсаткичларга эришилгани тўғрисидаги ахборот монополияга қарши комплаенс ҳақидаги ҳисоботга киритилади.</w:t>
      </w: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Монополияга қарши комплаенс ҳақидаги ҳисобот</w:t>
      </w:r>
    </w:p>
    <w:p w:rsidR="00122DBC" w:rsidRPr="00E90A58" w:rsidRDefault="00122DBC" w:rsidP="00E90A58">
      <w:pPr>
        <w:shd w:val="clear" w:color="auto" w:fill="FFFFFF"/>
        <w:spacing w:after="0"/>
        <w:jc w:val="center"/>
        <w:rPr>
          <w:rFonts w:ascii="Times New Roman" w:eastAsia="Times New Roman" w:hAnsi="Times New Roman" w:cs="Times New Roman"/>
          <w:b/>
          <w:bCs/>
          <w:sz w:val="24"/>
          <w:szCs w:val="24"/>
          <w:lang w:val="uz-Cyrl-UZ"/>
        </w:rPr>
      </w:pP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11. Монополияга қарши комплаенс ҳақидаги ҳисобот қуйидагиларни ўз ичига қамраб олади: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рақобат тўғрисидаги қонунчилик ҳужжатлари талабларининг бузилиш хавфлари бўйича ўтказилган баҳолаш ишларининг натижалари ҳамда камайтириш бўйича чора-тадбирларнинг бажарилиши;</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монополияга қарши комплаенс тизимининг асосий самарадорлик кўрсаткичларига эришилгани ҳақидаги ахборот.</w:t>
      </w:r>
    </w:p>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xml:space="preserve">12. </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 xml:space="preserve"> томонидан тасдиқланган монополияга қарши комплаенс бўйича ҳисобот </w:t>
      </w:r>
      <w:r w:rsidR="001F6DD1">
        <w:rPr>
          <w:rFonts w:ascii="Times New Roman" w:eastAsia="Times New Roman" w:hAnsi="Times New Roman" w:cs="Times New Roman"/>
          <w:sz w:val="24"/>
          <w:szCs w:val="24"/>
          <w:lang w:val="uz-Cyrl-UZ"/>
        </w:rPr>
        <w:t>корхона</w:t>
      </w:r>
      <w:r w:rsidRPr="00E90A58">
        <w:rPr>
          <w:rFonts w:ascii="Times New Roman" w:eastAsia="Times New Roman" w:hAnsi="Times New Roman" w:cs="Times New Roman"/>
          <w:sz w:val="24"/>
          <w:szCs w:val="24"/>
          <w:lang w:val="uz-Cyrl-UZ"/>
        </w:rPr>
        <w:t>нинг расмий веб-сайтида жойлаштирилади ва уч иш куни ичида монополияга қарши курашиш органига юборилади.</w:t>
      </w:r>
    </w:p>
    <w:p w:rsidR="00E90A58" w:rsidRDefault="00E90A58" w:rsidP="00E90A58">
      <w:pPr>
        <w:shd w:val="clear" w:color="auto" w:fill="FFFFFF"/>
        <w:spacing w:after="0"/>
        <w:jc w:val="right"/>
        <w:rPr>
          <w:rFonts w:ascii="Times New Roman" w:eastAsia="Times New Roman" w:hAnsi="Times New Roman" w:cs="Times New Roman"/>
          <w:sz w:val="24"/>
          <w:szCs w:val="24"/>
          <w:lang w:val="uz-Cyrl-UZ"/>
        </w:rPr>
      </w:pPr>
    </w:p>
    <w:p w:rsidR="00122DBC" w:rsidRDefault="00122DBC" w:rsidP="00E90A58">
      <w:pPr>
        <w:shd w:val="clear" w:color="auto" w:fill="FFFFFF"/>
        <w:spacing w:after="0"/>
        <w:jc w:val="right"/>
        <w:rPr>
          <w:rFonts w:ascii="Times New Roman" w:eastAsia="Times New Roman" w:hAnsi="Times New Roman" w:cs="Times New Roman"/>
          <w:sz w:val="24"/>
          <w:szCs w:val="24"/>
          <w:lang w:val="uz-Cyrl-UZ"/>
        </w:rPr>
      </w:pPr>
    </w:p>
    <w:p w:rsidR="00122DBC" w:rsidRDefault="00122DBC" w:rsidP="00E90A58">
      <w:pPr>
        <w:shd w:val="clear" w:color="auto" w:fill="FFFFFF"/>
        <w:spacing w:after="0"/>
        <w:jc w:val="right"/>
        <w:rPr>
          <w:rFonts w:ascii="Times New Roman" w:eastAsia="Times New Roman" w:hAnsi="Times New Roman" w:cs="Times New Roman"/>
          <w:sz w:val="24"/>
          <w:szCs w:val="24"/>
          <w:lang w:val="uz-Cyrl-UZ"/>
        </w:rPr>
      </w:pPr>
    </w:p>
    <w:p w:rsidR="00122DBC" w:rsidRDefault="00122DBC" w:rsidP="00E90A58">
      <w:pPr>
        <w:shd w:val="clear" w:color="auto" w:fill="FFFFFF"/>
        <w:spacing w:after="0"/>
        <w:jc w:val="right"/>
        <w:rPr>
          <w:rFonts w:ascii="Times New Roman" w:eastAsia="Times New Roman" w:hAnsi="Times New Roman" w:cs="Times New Roman"/>
          <w:sz w:val="24"/>
          <w:szCs w:val="24"/>
          <w:lang w:val="uz-Cyrl-UZ"/>
        </w:rPr>
      </w:pPr>
    </w:p>
    <w:p w:rsidR="00122DBC" w:rsidRPr="00E90A58" w:rsidRDefault="00122DBC" w:rsidP="00E90A58">
      <w:pPr>
        <w:shd w:val="clear" w:color="auto" w:fill="FFFFFF"/>
        <w:spacing w:after="0"/>
        <w:jc w:val="right"/>
        <w:rPr>
          <w:rFonts w:ascii="Times New Roman" w:eastAsia="Times New Roman" w:hAnsi="Times New Roman" w:cs="Times New Roman"/>
          <w:sz w:val="24"/>
          <w:szCs w:val="24"/>
          <w:lang w:val="uz-Cyrl-UZ"/>
        </w:rPr>
      </w:pPr>
    </w:p>
    <w:p w:rsidR="00E90A58" w:rsidRPr="00E90A58" w:rsidRDefault="00E90A58" w:rsidP="00E90A58">
      <w:pPr>
        <w:shd w:val="clear" w:color="auto" w:fill="FFFFFF"/>
        <w:spacing w:after="0"/>
        <w:jc w:val="right"/>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lastRenderedPageBreak/>
        <w:t>ИЛОВА</w:t>
      </w:r>
    </w:p>
    <w:p w:rsidR="00E90A58" w:rsidRDefault="00E90A58" w:rsidP="00E90A58">
      <w:pPr>
        <w:shd w:val="clear" w:color="auto" w:fill="FFFFFF"/>
        <w:spacing w:after="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Рақобат тўғрисидаги қонунчилик ҳужжатлари талабларининг </w:t>
      </w:r>
    </w:p>
    <w:p w:rsidR="00E90A58" w:rsidRPr="00E90A58" w:rsidRDefault="00E90A58" w:rsidP="00E90A58">
      <w:pPr>
        <w:shd w:val="clear" w:color="auto" w:fill="FFFFFF"/>
        <w:spacing w:after="120"/>
        <w:jc w:val="center"/>
        <w:rPr>
          <w:rFonts w:ascii="Times New Roman" w:eastAsia="Times New Roman" w:hAnsi="Times New Roman" w:cs="Times New Roman"/>
          <w:b/>
          <w:bCs/>
          <w:sz w:val="24"/>
          <w:szCs w:val="24"/>
          <w:lang w:val="uz-Cyrl-UZ"/>
        </w:rPr>
      </w:pPr>
      <w:r w:rsidRPr="00E90A58">
        <w:rPr>
          <w:rFonts w:ascii="Times New Roman" w:eastAsia="Times New Roman" w:hAnsi="Times New Roman" w:cs="Times New Roman"/>
          <w:b/>
          <w:bCs/>
          <w:sz w:val="24"/>
          <w:szCs w:val="24"/>
          <w:lang w:val="uz-Cyrl-UZ"/>
        </w:rPr>
        <w:t xml:space="preserve">бузилиш даражаси бўйича </w:t>
      </w:r>
    </w:p>
    <w:p w:rsidR="00E90A58" w:rsidRPr="00E90A58" w:rsidRDefault="00E90A58" w:rsidP="00E90A58">
      <w:pPr>
        <w:shd w:val="clear" w:color="auto" w:fill="FFFFFF"/>
        <w:spacing w:after="0"/>
        <w:jc w:val="center"/>
        <w:rPr>
          <w:rFonts w:ascii="Times New Roman" w:eastAsia="Times New Roman" w:hAnsi="Times New Roman" w:cs="Times New Roman"/>
          <w:caps/>
          <w:sz w:val="24"/>
          <w:szCs w:val="24"/>
          <w:lang w:val="uz-Cyrl-UZ"/>
        </w:rPr>
      </w:pPr>
      <w:r w:rsidRPr="00E90A58">
        <w:rPr>
          <w:rFonts w:ascii="Times New Roman" w:eastAsia="Times New Roman" w:hAnsi="Times New Roman" w:cs="Times New Roman"/>
          <w:caps/>
          <w:sz w:val="24"/>
          <w:szCs w:val="24"/>
          <w:lang w:val="uz-Cyrl-UZ"/>
        </w:rPr>
        <w:t>НАМУНАВИЙ ХАВФЛАР ТАСНИФИ</w:t>
      </w:r>
      <w:hyperlink r:id="rId5" w:history="1">
        <w:r w:rsidRPr="00E90A58">
          <w:rPr>
            <w:rFonts w:ascii="Times New Roman" w:eastAsia="Times New Roman" w:hAnsi="Times New Roman" w:cs="Times New Roman"/>
            <w:caps/>
            <w:sz w:val="24"/>
            <w:szCs w:val="24"/>
            <w:lang w:val="uz-Cyrl-UZ"/>
          </w:rPr>
          <w:t>*</w:t>
        </w:r>
      </w:hyperlink>
    </w:p>
    <w:tbl>
      <w:tblPr>
        <w:tblW w:w="5000" w:type="pct"/>
        <w:tblCellMar>
          <w:left w:w="0" w:type="dxa"/>
          <w:right w:w="0" w:type="dxa"/>
        </w:tblCellMar>
        <w:tblLook w:val="04A0"/>
      </w:tblPr>
      <w:tblGrid>
        <w:gridCol w:w="2773"/>
        <w:gridCol w:w="2294"/>
        <w:gridCol w:w="2201"/>
        <w:gridCol w:w="2201"/>
      </w:tblGrid>
      <w:tr w:rsidR="00E90A58" w:rsidRPr="00E90A58" w:rsidTr="00A557F5">
        <w:tc>
          <w:tcPr>
            <w:tcW w:w="14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textAlignment w:val="baseline"/>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 xml:space="preserve">Эҳтимолликни баҳолаш </w:t>
            </w:r>
            <w:r w:rsidRPr="00E90A58">
              <w:rPr>
                <w:rFonts w:ascii="Times New Roman" w:hAnsi="Times New Roman" w:cs="Times New Roman"/>
                <w:b/>
                <w:bCs/>
                <w:sz w:val="24"/>
                <w:szCs w:val="24"/>
                <w:lang w:val="uz-Cyrl-UZ"/>
              </w:rPr>
              <w:br/>
            </w:r>
            <w:r w:rsidRPr="00E90A58">
              <w:rPr>
                <w:rFonts w:ascii="Times New Roman" w:hAnsi="Times New Roman" w:cs="Times New Roman"/>
                <w:sz w:val="24"/>
                <w:szCs w:val="24"/>
                <w:lang w:val="uz-Cyrl-UZ"/>
              </w:rPr>
              <w:t>(юз бериш эҳтимоллари)</w:t>
            </w:r>
          </w:p>
        </w:tc>
        <w:tc>
          <w:tcPr>
            <w:tcW w:w="35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textAlignment w:val="baseline"/>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Оқибатлар даражаси</w:t>
            </w:r>
          </w:p>
        </w:tc>
      </w:tr>
      <w:tr w:rsidR="00E90A58" w:rsidRPr="00E90A58" w:rsidTr="00A557F5">
        <w:tc>
          <w:tcPr>
            <w:tcW w:w="0" w:type="auto"/>
            <w:vMerge/>
            <w:tcBorders>
              <w:top w:val="single" w:sz="8" w:space="0" w:color="auto"/>
              <w:left w:val="single" w:sz="8" w:space="0" w:color="auto"/>
              <w:bottom w:val="single" w:sz="8" w:space="0" w:color="auto"/>
              <w:right w:val="single" w:sz="8" w:space="0" w:color="auto"/>
            </w:tcBorders>
            <w:vAlign w:val="center"/>
            <w:hideMark/>
          </w:tcPr>
          <w:p w:rsidR="00E90A58" w:rsidRPr="00E90A58" w:rsidRDefault="00E90A58" w:rsidP="00E90A58">
            <w:pPr>
              <w:spacing w:after="0"/>
              <w:rPr>
                <w:rFonts w:ascii="Times New Roman" w:hAnsi="Times New Roman" w:cs="Times New Roman"/>
                <w:sz w:val="24"/>
                <w:szCs w:val="24"/>
                <w:lang w:val="uz-Cyrl-UZ"/>
              </w:rPr>
            </w:pP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Паст</w:t>
            </w:r>
          </w:p>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Ўртача</w:t>
            </w: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Юқори</w:t>
            </w:r>
          </w:p>
        </w:tc>
      </w:tr>
      <w:tr w:rsidR="00E90A58" w:rsidRPr="00E90A58" w:rsidTr="00A557F5">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Юқори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p>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r>
      <w:tr w:rsidR="00E90A58" w:rsidRPr="00E90A58" w:rsidTr="00A557F5">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Ўртача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p>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r>
      <w:tr w:rsidR="00E90A58" w:rsidRPr="00E90A58" w:rsidTr="00A557F5">
        <w:tc>
          <w:tcPr>
            <w:tcW w:w="14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r w:rsidRPr="00E90A58">
              <w:rPr>
                <w:rFonts w:ascii="Times New Roman" w:hAnsi="Times New Roman" w:cs="Times New Roman"/>
                <w:b/>
                <w:bCs/>
                <w:sz w:val="24"/>
                <w:szCs w:val="24"/>
                <w:lang w:val="uz-Cyrl-UZ"/>
              </w:rPr>
              <w:t>Паст эҳтимоллик</w:t>
            </w:r>
          </w:p>
        </w:tc>
        <w:tc>
          <w:tcPr>
            <w:tcW w:w="12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jc w:val="center"/>
              <w:rPr>
                <w:rFonts w:ascii="Times New Roman" w:hAnsi="Times New Roman" w:cs="Times New Roman"/>
                <w:sz w:val="24"/>
                <w:szCs w:val="24"/>
                <w:lang w:val="uz-Cyrl-UZ"/>
              </w:rPr>
            </w:pPr>
          </w:p>
        </w:tc>
        <w:tc>
          <w:tcPr>
            <w:tcW w:w="11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c>
          <w:tcPr>
            <w:tcW w:w="11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E90A58" w:rsidRPr="00E90A58" w:rsidRDefault="00E90A58" w:rsidP="00E90A58">
            <w:pPr>
              <w:spacing w:after="0"/>
              <w:rPr>
                <w:rFonts w:ascii="Times New Roman" w:eastAsia="Times New Roman" w:hAnsi="Times New Roman" w:cs="Times New Roman"/>
                <w:sz w:val="24"/>
                <w:szCs w:val="24"/>
                <w:lang w:val="uz-Cyrl-UZ"/>
              </w:rPr>
            </w:pPr>
          </w:p>
        </w:tc>
      </w:tr>
    </w:tbl>
    <w:p w:rsidR="00E90A58" w:rsidRPr="00E90A58" w:rsidRDefault="00E90A58" w:rsidP="00E90A58">
      <w:pPr>
        <w:shd w:val="clear" w:color="auto" w:fill="FFFFFF"/>
        <w:spacing w:after="0"/>
        <w:ind w:firstLine="851"/>
        <w:jc w:val="both"/>
        <w:rPr>
          <w:rFonts w:ascii="Times New Roman" w:eastAsia="Times New Roman" w:hAnsi="Times New Roman" w:cs="Times New Roman"/>
          <w:sz w:val="24"/>
          <w:szCs w:val="24"/>
          <w:lang w:val="uz-Cyrl-UZ"/>
        </w:rPr>
      </w:pPr>
      <w:r w:rsidRPr="00E90A58">
        <w:rPr>
          <w:rFonts w:ascii="Times New Roman" w:eastAsia="Times New Roman" w:hAnsi="Times New Roman" w:cs="Times New Roman"/>
          <w:sz w:val="24"/>
          <w:szCs w:val="24"/>
          <w:lang w:val="uz-Cyrl-UZ"/>
        </w:rPr>
        <w:t>* Рақобат тўғрисидаги қонунчилик ҳужжатлари талабларининг бузилиш даражаси бўйича хавфлар таснифи тавсиявий аҳамиятга эга бўлиб, бозор фаолиятининг ўзига хос хусусият</w:t>
      </w:r>
      <w:r w:rsidR="000E17D4">
        <w:rPr>
          <w:rFonts w:ascii="Times New Roman" w:eastAsia="Times New Roman" w:hAnsi="Times New Roman" w:cs="Times New Roman"/>
          <w:sz w:val="24"/>
          <w:szCs w:val="24"/>
          <w:lang w:val="uz-Cyrl-UZ"/>
        </w:rPr>
        <w:t>ига қараб ўзгартирилиши мумкин.</w:t>
      </w:r>
    </w:p>
    <w:sectPr w:rsidR="00E90A58" w:rsidRPr="00E90A58" w:rsidSect="00E90A58">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9D7"/>
    <w:rsid w:val="000E17D4"/>
    <w:rsid w:val="00122DBC"/>
    <w:rsid w:val="001F6B26"/>
    <w:rsid w:val="001F6DD1"/>
    <w:rsid w:val="0022532B"/>
    <w:rsid w:val="002937A3"/>
    <w:rsid w:val="002C2D42"/>
    <w:rsid w:val="00454C29"/>
    <w:rsid w:val="00487611"/>
    <w:rsid w:val="006F49D7"/>
    <w:rsid w:val="007776C9"/>
    <w:rsid w:val="007932D9"/>
    <w:rsid w:val="00942422"/>
    <w:rsid w:val="00960535"/>
    <w:rsid w:val="0098743D"/>
    <w:rsid w:val="00B23A8B"/>
    <w:rsid w:val="00CC1C5C"/>
    <w:rsid w:val="00E90A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C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673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crollText(5318574)" TargetMode="External"/><Relationship Id="rId4" Type="http://schemas.openxmlformats.org/officeDocument/2006/relationships/hyperlink" Target="javascript:scrollText(53185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Тоҳир А. Абдурашидов</dc:creator>
  <cp:keywords/>
  <dc:description/>
  <cp:lastModifiedBy>AS</cp:lastModifiedBy>
  <cp:revision>13</cp:revision>
  <cp:lastPrinted>2022-04-14T06:37:00Z</cp:lastPrinted>
  <dcterms:created xsi:type="dcterms:W3CDTF">2021-12-15T10:22:00Z</dcterms:created>
  <dcterms:modified xsi:type="dcterms:W3CDTF">2022-04-18T04:04:00Z</dcterms:modified>
</cp:coreProperties>
</file>